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2D" w:rsidRPr="00265E82" w:rsidRDefault="0033745C">
      <w:pPr>
        <w:ind w:firstLineChars="200" w:firstLine="482"/>
        <w:jc w:val="center"/>
        <w:rPr>
          <w:b/>
          <w:bCs/>
          <w:sz w:val="24"/>
        </w:rPr>
      </w:pPr>
      <w:r w:rsidRPr="00265E82">
        <w:rPr>
          <w:rFonts w:hint="eastAsia"/>
          <w:b/>
          <w:bCs/>
          <w:sz w:val="24"/>
        </w:rPr>
        <w:t xml:space="preserve">  </w:t>
      </w: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33745C">
      <w:pPr>
        <w:ind w:right="480"/>
        <w:jc w:val="center"/>
        <w:rPr>
          <w:b/>
          <w:sz w:val="52"/>
          <w:szCs w:val="52"/>
        </w:rPr>
      </w:pPr>
      <w:r w:rsidRPr="00265E82">
        <w:rPr>
          <w:rFonts w:hint="eastAsia"/>
          <w:b/>
          <w:sz w:val="52"/>
          <w:szCs w:val="52"/>
        </w:rPr>
        <w:t>鲁蒙高分子防水卷材</w:t>
      </w:r>
    </w:p>
    <w:p w:rsidR="0087112D" w:rsidRPr="00265E82" w:rsidRDefault="0033745C">
      <w:pPr>
        <w:ind w:right="480"/>
        <w:jc w:val="center"/>
        <w:rPr>
          <w:b/>
          <w:sz w:val="52"/>
          <w:szCs w:val="52"/>
        </w:rPr>
      </w:pPr>
      <w:r w:rsidRPr="00265E82">
        <w:rPr>
          <w:rFonts w:hint="eastAsia"/>
          <w:b/>
          <w:sz w:val="52"/>
          <w:szCs w:val="52"/>
        </w:rPr>
        <w:t>施工技术方案</w:t>
      </w: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87112D">
      <w:pPr>
        <w:ind w:right="480"/>
        <w:rPr>
          <w:b/>
          <w:sz w:val="28"/>
          <w:szCs w:val="28"/>
        </w:rPr>
      </w:pPr>
    </w:p>
    <w:p w:rsidR="0087112D" w:rsidRPr="00265E82" w:rsidRDefault="0087112D">
      <w:pPr>
        <w:ind w:right="480"/>
        <w:jc w:val="center"/>
        <w:rPr>
          <w:b/>
          <w:sz w:val="32"/>
          <w:szCs w:val="32"/>
        </w:rPr>
      </w:pPr>
    </w:p>
    <w:p w:rsidR="0087112D" w:rsidRPr="00265E82" w:rsidRDefault="0033745C">
      <w:pPr>
        <w:ind w:right="480"/>
        <w:jc w:val="center"/>
        <w:rPr>
          <w:b/>
          <w:sz w:val="28"/>
          <w:szCs w:val="28"/>
        </w:rPr>
      </w:pPr>
      <w:r w:rsidRPr="00265E82">
        <w:rPr>
          <w:rFonts w:hint="eastAsia"/>
          <w:b/>
          <w:sz w:val="28"/>
          <w:szCs w:val="28"/>
        </w:rPr>
        <w:t>编制人：王</w:t>
      </w:r>
      <w:r w:rsidRPr="00265E82">
        <w:rPr>
          <w:rFonts w:hint="eastAsia"/>
          <w:b/>
          <w:sz w:val="28"/>
          <w:szCs w:val="28"/>
        </w:rPr>
        <w:t xml:space="preserve">  </w:t>
      </w:r>
      <w:r w:rsidRPr="00265E82">
        <w:rPr>
          <w:rFonts w:hint="eastAsia"/>
          <w:b/>
          <w:sz w:val="28"/>
          <w:szCs w:val="28"/>
        </w:rPr>
        <w:t>慧</w:t>
      </w:r>
    </w:p>
    <w:p w:rsidR="0087112D" w:rsidRPr="00265E82" w:rsidRDefault="0033745C">
      <w:pPr>
        <w:ind w:right="480"/>
        <w:jc w:val="center"/>
        <w:rPr>
          <w:b/>
          <w:sz w:val="28"/>
          <w:szCs w:val="28"/>
        </w:rPr>
      </w:pPr>
      <w:r w:rsidRPr="00265E82">
        <w:rPr>
          <w:rFonts w:hint="eastAsia"/>
          <w:b/>
          <w:sz w:val="28"/>
          <w:szCs w:val="28"/>
        </w:rPr>
        <w:t>审核人：</w:t>
      </w:r>
      <w:proofErr w:type="gramStart"/>
      <w:r w:rsidRPr="00265E82">
        <w:rPr>
          <w:rFonts w:hint="eastAsia"/>
          <w:b/>
          <w:sz w:val="28"/>
          <w:szCs w:val="28"/>
        </w:rPr>
        <w:t>杜忠胜</w:t>
      </w:r>
      <w:proofErr w:type="gramEnd"/>
    </w:p>
    <w:p w:rsidR="0087112D" w:rsidRPr="00265E82" w:rsidRDefault="0033745C">
      <w:pPr>
        <w:ind w:right="480"/>
        <w:jc w:val="center"/>
        <w:rPr>
          <w:b/>
          <w:sz w:val="28"/>
          <w:szCs w:val="28"/>
        </w:rPr>
      </w:pPr>
      <w:r w:rsidRPr="00265E82">
        <w:rPr>
          <w:rFonts w:hint="eastAsia"/>
          <w:b/>
          <w:sz w:val="28"/>
          <w:szCs w:val="28"/>
        </w:rPr>
        <w:t>批准人：高林萍</w:t>
      </w:r>
    </w:p>
    <w:p w:rsidR="0087112D" w:rsidRPr="00265E82" w:rsidRDefault="0087112D">
      <w:pPr>
        <w:ind w:right="480"/>
        <w:rPr>
          <w:b/>
          <w:sz w:val="28"/>
          <w:szCs w:val="28"/>
        </w:rPr>
      </w:pP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33745C">
      <w:pPr>
        <w:ind w:right="480"/>
        <w:jc w:val="center"/>
        <w:rPr>
          <w:b/>
          <w:sz w:val="28"/>
          <w:szCs w:val="28"/>
        </w:rPr>
      </w:pPr>
      <w:r w:rsidRPr="00265E82">
        <w:rPr>
          <w:rFonts w:hint="eastAsia"/>
          <w:b/>
          <w:sz w:val="28"/>
          <w:szCs w:val="28"/>
        </w:rPr>
        <w:t>烟台鲁蒙防水防腐材料有限公司</w:t>
      </w:r>
    </w:p>
    <w:p w:rsidR="0087112D" w:rsidRPr="00265E82" w:rsidRDefault="0033745C">
      <w:pPr>
        <w:ind w:right="480"/>
        <w:jc w:val="center"/>
        <w:rPr>
          <w:b/>
          <w:sz w:val="28"/>
          <w:szCs w:val="28"/>
        </w:rPr>
      </w:pPr>
      <w:r w:rsidRPr="00265E82">
        <w:rPr>
          <w:rFonts w:hint="eastAsia"/>
          <w:b/>
          <w:sz w:val="28"/>
          <w:szCs w:val="28"/>
        </w:rPr>
        <w:t>201</w:t>
      </w:r>
      <w:r w:rsidRPr="00265E82">
        <w:rPr>
          <w:rFonts w:hint="eastAsia"/>
          <w:b/>
          <w:sz w:val="28"/>
          <w:szCs w:val="28"/>
        </w:rPr>
        <w:t>9</w:t>
      </w:r>
      <w:r w:rsidRPr="00265E82">
        <w:rPr>
          <w:rFonts w:hint="eastAsia"/>
          <w:b/>
          <w:sz w:val="28"/>
          <w:szCs w:val="28"/>
        </w:rPr>
        <w:t>年</w:t>
      </w:r>
      <w:r w:rsidRPr="00265E82">
        <w:rPr>
          <w:rFonts w:hint="eastAsia"/>
          <w:b/>
          <w:sz w:val="28"/>
          <w:szCs w:val="28"/>
        </w:rPr>
        <w:t>4</w:t>
      </w:r>
      <w:r w:rsidRPr="00265E82">
        <w:rPr>
          <w:rFonts w:hint="eastAsia"/>
          <w:b/>
          <w:sz w:val="28"/>
          <w:szCs w:val="28"/>
        </w:rPr>
        <w:t>月</w:t>
      </w:r>
    </w:p>
    <w:p w:rsidR="0087112D" w:rsidRPr="00265E82" w:rsidRDefault="0087112D">
      <w:pPr>
        <w:ind w:right="480"/>
        <w:jc w:val="center"/>
        <w:rPr>
          <w:b/>
          <w:sz w:val="28"/>
          <w:szCs w:val="28"/>
        </w:rPr>
      </w:pPr>
    </w:p>
    <w:p w:rsidR="0087112D" w:rsidRPr="00265E82" w:rsidRDefault="0087112D">
      <w:pPr>
        <w:widowControl/>
        <w:shd w:val="clear" w:color="auto" w:fill="FFFFFF"/>
        <w:spacing w:before="330" w:line="360" w:lineRule="atLeast"/>
        <w:rPr>
          <w:rFonts w:ascii="Arial" w:hAnsi="Arial" w:cs="Arial"/>
          <w:kern w:val="0"/>
          <w:sz w:val="24"/>
        </w:rPr>
      </w:pPr>
    </w:p>
    <w:p w:rsidR="0087112D" w:rsidRPr="00265E82" w:rsidRDefault="0033745C">
      <w:pPr>
        <w:widowControl/>
        <w:shd w:val="clear" w:color="auto" w:fill="FFFFFF"/>
        <w:spacing w:before="330" w:line="360" w:lineRule="atLeast"/>
        <w:ind w:firstLineChars="200" w:firstLine="480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lastRenderedPageBreak/>
        <w:t>高分子</w:t>
      </w:r>
      <w:r w:rsidRPr="00265E82">
        <w:rPr>
          <w:rFonts w:ascii="Arial" w:hAnsi="Arial" w:cs="Arial"/>
          <w:kern w:val="0"/>
          <w:sz w:val="24"/>
        </w:rPr>
        <w:t>防水卷材既具有塑料防水卷材的高强焊接性能，又具有三元乙丙橡胶防水卷材的长期耐候性。防水效果突出，耐老化性能突出，因此是一款更具人性化、高品位的新型合成材料，目前已成为世界增长速度最快的环保型防水材料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防水卷材施工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1</w:t>
      </w:r>
      <w:r w:rsidRPr="00265E82">
        <w:rPr>
          <w:rFonts w:ascii="Arial" w:hAnsi="Arial" w:cs="Arial"/>
          <w:kern w:val="0"/>
          <w:sz w:val="24"/>
        </w:rPr>
        <w:t>、准备工作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（</w:t>
      </w:r>
      <w:r w:rsidRPr="00265E82">
        <w:rPr>
          <w:rFonts w:ascii="Arial" w:hAnsi="Arial" w:cs="Arial"/>
          <w:kern w:val="0"/>
          <w:sz w:val="24"/>
        </w:rPr>
        <w:t>1</w:t>
      </w:r>
      <w:r w:rsidRPr="00265E82">
        <w:rPr>
          <w:rFonts w:ascii="Arial" w:hAnsi="Arial" w:cs="Arial"/>
          <w:kern w:val="0"/>
          <w:sz w:val="24"/>
        </w:rPr>
        <w:t>）工前准备：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宋体" w:hAnsi="宋体" w:cs="宋体" w:hint="eastAsia"/>
          <w:kern w:val="0"/>
          <w:sz w:val="24"/>
        </w:rPr>
        <w:t>①</w:t>
      </w:r>
      <w:r w:rsidRPr="00265E82">
        <w:rPr>
          <w:rFonts w:ascii="Arial" w:hAnsi="Arial" w:cs="Arial"/>
          <w:kern w:val="0"/>
          <w:sz w:val="24"/>
        </w:rPr>
        <w:t>进场材料有合格证、检验报告；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宋体" w:hAnsi="宋体" w:cs="宋体" w:hint="eastAsia"/>
          <w:kern w:val="0"/>
          <w:sz w:val="24"/>
        </w:rPr>
        <w:t>②</w:t>
      </w:r>
      <w:r w:rsidRPr="00265E82">
        <w:rPr>
          <w:rFonts w:ascii="Arial" w:hAnsi="Arial" w:cs="Arial"/>
          <w:kern w:val="0"/>
          <w:sz w:val="24"/>
        </w:rPr>
        <w:t>进场材料经现场监理见证抽样复检，材料性能应符合质量标准；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宋体" w:hAnsi="宋体" w:cs="宋体" w:hint="eastAsia"/>
          <w:kern w:val="0"/>
          <w:sz w:val="24"/>
        </w:rPr>
        <w:t>③</w:t>
      </w:r>
      <w:r w:rsidRPr="00265E82">
        <w:rPr>
          <w:rFonts w:ascii="Arial" w:hAnsi="Arial" w:cs="Arial"/>
          <w:kern w:val="0"/>
          <w:sz w:val="24"/>
        </w:rPr>
        <w:t>熟悉和会审图纸，对操作人员进行技术交底；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宋体" w:hAnsi="宋体" w:cs="宋体" w:hint="eastAsia"/>
          <w:kern w:val="0"/>
          <w:sz w:val="24"/>
        </w:rPr>
        <w:t>④</w:t>
      </w:r>
      <w:r w:rsidRPr="00265E82">
        <w:rPr>
          <w:rFonts w:ascii="Arial" w:hAnsi="Arial" w:cs="Arial"/>
          <w:kern w:val="0"/>
          <w:sz w:val="24"/>
        </w:rPr>
        <w:t>确定质量目标和检验要求；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（</w:t>
      </w:r>
      <w:r w:rsidRPr="00265E82">
        <w:rPr>
          <w:rFonts w:ascii="Arial" w:hAnsi="Arial" w:cs="Arial"/>
          <w:kern w:val="0"/>
          <w:sz w:val="24"/>
        </w:rPr>
        <w:t>2</w:t>
      </w:r>
      <w:r w:rsidRPr="00265E82">
        <w:rPr>
          <w:rFonts w:ascii="Arial" w:hAnsi="Arial" w:cs="Arial"/>
          <w:kern w:val="0"/>
          <w:sz w:val="24"/>
        </w:rPr>
        <w:t>）工具：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宋体" w:hAnsi="宋体" w:cs="宋体" w:hint="eastAsia"/>
          <w:kern w:val="0"/>
          <w:sz w:val="24"/>
        </w:rPr>
        <w:t>①</w:t>
      </w:r>
      <w:r w:rsidRPr="00265E82">
        <w:rPr>
          <w:rFonts w:ascii="Arial" w:hAnsi="Arial" w:cs="Arial"/>
          <w:kern w:val="0"/>
          <w:sz w:val="24"/>
        </w:rPr>
        <w:t>清理工具：锤子、凿子、铲子、盛料小桶、扫帚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宋体" w:hAnsi="宋体" w:cs="宋体" w:hint="eastAsia"/>
          <w:kern w:val="0"/>
          <w:sz w:val="24"/>
        </w:rPr>
        <w:t>②</w:t>
      </w:r>
      <w:r w:rsidRPr="00265E82">
        <w:rPr>
          <w:rFonts w:ascii="Arial" w:hAnsi="Arial" w:cs="Arial" w:hint="eastAsia"/>
          <w:kern w:val="0"/>
          <w:sz w:val="24"/>
        </w:rPr>
        <w:t>高分子</w:t>
      </w:r>
      <w:r w:rsidRPr="00265E82">
        <w:rPr>
          <w:rFonts w:ascii="Arial" w:hAnsi="Arial" w:cs="Arial" w:hint="eastAsia"/>
          <w:kern w:val="0"/>
          <w:sz w:val="24"/>
        </w:rPr>
        <w:t>防水</w:t>
      </w:r>
      <w:r w:rsidRPr="00265E82">
        <w:rPr>
          <w:rFonts w:ascii="Arial" w:hAnsi="Arial" w:cs="Arial"/>
          <w:kern w:val="0"/>
          <w:sz w:val="24"/>
        </w:rPr>
        <w:t>卷材施工工具：焊机、焊枪、扫帚、滚刷</w:t>
      </w:r>
      <w:r w:rsidRPr="00265E82">
        <w:rPr>
          <w:rFonts w:ascii="Arial" w:hAnsi="Arial" w:cs="Arial"/>
          <w:kern w:val="0"/>
          <w:sz w:val="24"/>
        </w:rPr>
        <w:t>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（</w:t>
      </w:r>
      <w:r w:rsidRPr="00265E82">
        <w:rPr>
          <w:rFonts w:ascii="Arial" w:hAnsi="Arial" w:cs="Arial"/>
          <w:kern w:val="0"/>
          <w:sz w:val="24"/>
        </w:rPr>
        <w:t>3</w:t>
      </w:r>
      <w:r w:rsidRPr="00265E82">
        <w:rPr>
          <w:rFonts w:ascii="Arial" w:hAnsi="Arial" w:cs="Arial"/>
          <w:kern w:val="0"/>
          <w:sz w:val="24"/>
        </w:rPr>
        <w:t>）材料：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主材：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1.2mm</w:t>
      </w:r>
      <w:r w:rsidRPr="00265E82">
        <w:rPr>
          <w:rFonts w:ascii="Arial" w:hAnsi="Arial" w:cs="Arial" w:hint="eastAsia"/>
          <w:kern w:val="0"/>
          <w:sz w:val="24"/>
        </w:rPr>
        <w:t>高分子防水卷材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高分子</w:t>
      </w:r>
      <w:r w:rsidRPr="00265E82">
        <w:rPr>
          <w:rFonts w:ascii="Arial" w:hAnsi="Arial" w:cs="Arial" w:hint="eastAsia"/>
          <w:kern w:val="0"/>
          <w:sz w:val="24"/>
        </w:rPr>
        <w:t>防水卷材</w:t>
      </w:r>
      <w:r w:rsidRPr="00265E82">
        <w:rPr>
          <w:rFonts w:ascii="Arial" w:hAnsi="Arial" w:cs="Arial" w:hint="eastAsia"/>
          <w:kern w:val="0"/>
          <w:sz w:val="24"/>
        </w:rPr>
        <w:t>材料介绍：</w:t>
      </w:r>
    </w:p>
    <w:p w:rsidR="0087112D" w:rsidRPr="00265E82" w:rsidRDefault="0033745C">
      <w:pPr>
        <w:rPr>
          <w:sz w:val="24"/>
        </w:rPr>
      </w:pPr>
      <w:r w:rsidRPr="00265E82">
        <w:rPr>
          <w:rFonts w:hint="eastAsia"/>
          <w:sz w:val="24"/>
        </w:rPr>
        <w:t>一、产品说明</w:t>
      </w:r>
    </w:p>
    <w:p w:rsidR="0087112D" w:rsidRPr="00265E82" w:rsidRDefault="0033745C" w:rsidP="00265E82">
      <w:pPr>
        <w:ind w:firstLineChars="200" w:firstLine="480"/>
        <w:rPr>
          <w:sz w:val="24"/>
        </w:rPr>
      </w:pPr>
      <w:r w:rsidRPr="00265E82">
        <w:rPr>
          <w:rFonts w:hint="eastAsia"/>
          <w:sz w:val="24"/>
        </w:rPr>
        <w:t>烟台鲁蒙防水防腐材料有限公司生产的高分子防水卷材是以</w:t>
      </w:r>
      <w:r w:rsidRPr="00265E82">
        <w:rPr>
          <w:rFonts w:hint="eastAsia"/>
          <w:sz w:val="24"/>
        </w:rPr>
        <w:t>聚乙烯</w:t>
      </w:r>
      <w:r w:rsidRPr="00265E82">
        <w:rPr>
          <w:rFonts w:hint="eastAsia"/>
          <w:sz w:val="24"/>
        </w:rPr>
        <w:t>为基料</w:t>
      </w:r>
      <w:r w:rsidRPr="00265E82">
        <w:rPr>
          <w:rFonts w:hint="eastAsia"/>
          <w:sz w:val="24"/>
        </w:rPr>
        <w:t>生产</w:t>
      </w:r>
      <w:r w:rsidRPr="00265E82">
        <w:rPr>
          <w:rFonts w:hint="eastAsia"/>
          <w:sz w:val="24"/>
        </w:rPr>
        <w:t>的一种新型的防水材料，具有良好的</w:t>
      </w:r>
      <w:proofErr w:type="gramStart"/>
      <w:r w:rsidRPr="00265E82">
        <w:rPr>
          <w:rFonts w:hint="eastAsia"/>
          <w:sz w:val="24"/>
        </w:rPr>
        <w:t>不</w:t>
      </w:r>
      <w:proofErr w:type="gramEnd"/>
      <w:r w:rsidRPr="00265E82">
        <w:rPr>
          <w:rFonts w:hint="eastAsia"/>
          <w:sz w:val="24"/>
        </w:rPr>
        <w:t>透水性，低温柔性、延展性、粘结性尤其是它本身</w:t>
      </w:r>
      <w:r w:rsidRPr="00265E82">
        <w:rPr>
          <w:rFonts w:hint="eastAsia"/>
          <w:sz w:val="24"/>
        </w:rPr>
        <w:t>的耐久性</w:t>
      </w:r>
      <w:r w:rsidRPr="00265E82">
        <w:rPr>
          <w:rFonts w:hint="eastAsia"/>
          <w:sz w:val="24"/>
        </w:rPr>
        <w:t>，是一般防水卷材所不具有的，施工方便且施工速度极快。</w:t>
      </w:r>
    </w:p>
    <w:p w:rsidR="0087112D" w:rsidRPr="00265E82" w:rsidRDefault="0033745C">
      <w:pPr>
        <w:rPr>
          <w:sz w:val="24"/>
        </w:rPr>
      </w:pPr>
      <w:r w:rsidRPr="00265E82">
        <w:rPr>
          <w:rFonts w:hint="eastAsia"/>
          <w:sz w:val="24"/>
        </w:rPr>
        <w:t>二、产品性能</w:t>
      </w:r>
    </w:p>
    <w:p w:rsidR="0087112D" w:rsidRPr="00265E82" w:rsidRDefault="0033745C">
      <w:pPr>
        <w:jc w:val="center"/>
        <w:rPr>
          <w:rFonts w:ascii="宋体" w:hAnsi="宋体"/>
          <w:b/>
          <w:sz w:val="20"/>
          <w:szCs w:val="20"/>
        </w:rPr>
      </w:pPr>
      <w:r w:rsidRPr="00265E82">
        <w:rPr>
          <w:rFonts w:ascii="宋体" w:hAnsi="宋体" w:hint="eastAsia"/>
          <w:b/>
          <w:sz w:val="20"/>
          <w:szCs w:val="20"/>
        </w:rPr>
        <w:t>《</w:t>
      </w:r>
      <w:r w:rsidRPr="00265E82">
        <w:rPr>
          <w:rFonts w:ascii="宋体" w:hAnsi="宋体" w:hint="eastAsia"/>
          <w:b/>
          <w:sz w:val="20"/>
          <w:szCs w:val="20"/>
        </w:rPr>
        <w:t>高分子防水材料</w:t>
      </w:r>
      <w:r w:rsidRPr="00265E82">
        <w:rPr>
          <w:rFonts w:ascii="宋体" w:hAnsi="宋体" w:hint="eastAsia"/>
          <w:b/>
          <w:sz w:val="20"/>
          <w:szCs w:val="20"/>
        </w:rPr>
        <w:t xml:space="preserve"> </w:t>
      </w:r>
      <w:r w:rsidRPr="00265E82">
        <w:rPr>
          <w:rFonts w:ascii="宋体" w:hAnsi="宋体" w:hint="eastAsia"/>
          <w:b/>
          <w:sz w:val="20"/>
          <w:szCs w:val="20"/>
        </w:rPr>
        <w:t>第</w:t>
      </w:r>
      <w:r w:rsidRPr="00265E82">
        <w:rPr>
          <w:rFonts w:ascii="宋体" w:hAnsi="宋体" w:hint="eastAsia"/>
          <w:b/>
          <w:sz w:val="20"/>
          <w:szCs w:val="20"/>
        </w:rPr>
        <w:t>1</w:t>
      </w:r>
      <w:r w:rsidRPr="00265E82">
        <w:rPr>
          <w:rFonts w:ascii="宋体" w:hAnsi="宋体" w:hint="eastAsia"/>
          <w:b/>
          <w:sz w:val="20"/>
          <w:szCs w:val="20"/>
        </w:rPr>
        <w:t>部分：片材</w:t>
      </w:r>
      <w:r w:rsidRPr="00265E82">
        <w:rPr>
          <w:rFonts w:ascii="宋体" w:hAnsi="宋体" w:hint="eastAsia"/>
          <w:b/>
          <w:sz w:val="20"/>
          <w:szCs w:val="20"/>
        </w:rPr>
        <w:t>》</w:t>
      </w:r>
      <w:r w:rsidRPr="00265E82">
        <w:rPr>
          <w:rFonts w:ascii="宋体" w:hAnsi="宋体" w:hint="eastAsia"/>
          <w:b/>
          <w:sz w:val="20"/>
          <w:szCs w:val="20"/>
        </w:rPr>
        <w:t>GB</w:t>
      </w:r>
      <w:r w:rsidRPr="00265E82">
        <w:rPr>
          <w:rFonts w:ascii="宋体" w:hAnsi="宋体" w:hint="eastAsia"/>
          <w:b/>
          <w:sz w:val="20"/>
          <w:szCs w:val="20"/>
        </w:rPr>
        <w:t>18173.1-2012</w:t>
      </w:r>
    </w:p>
    <w:p w:rsidR="0087112D" w:rsidRPr="00265E82" w:rsidRDefault="0033745C">
      <w:pPr>
        <w:jc w:val="center"/>
        <w:rPr>
          <w:rFonts w:ascii="宋体" w:hAnsi="宋体"/>
          <w:b/>
          <w:sz w:val="20"/>
          <w:szCs w:val="20"/>
        </w:rPr>
      </w:pPr>
      <w:r w:rsidRPr="00265E82">
        <w:rPr>
          <w:rFonts w:ascii="宋体" w:hAnsi="宋体" w:hint="eastAsia"/>
          <w:b/>
          <w:sz w:val="20"/>
          <w:szCs w:val="20"/>
        </w:rPr>
        <w:t>表</w:t>
      </w:r>
      <w:r w:rsidRPr="00265E82">
        <w:rPr>
          <w:rFonts w:ascii="宋体" w:hAnsi="宋体" w:hint="eastAsia"/>
          <w:b/>
          <w:sz w:val="20"/>
          <w:szCs w:val="20"/>
        </w:rPr>
        <w:t xml:space="preserve">1 </w:t>
      </w:r>
      <w:r w:rsidRPr="00265E82">
        <w:rPr>
          <w:rFonts w:ascii="宋体" w:hAnsi="宋体" w:hint="eastAsia"/>
          <w:b/>
          <w:sz w:val="20"/>
          <w:szCs w:val="20"/>
        </w:rPr>
        <w:t>高分子防水卷材（</w:t>
      </w:r>
      <w:r w:rsidRPr="00265E82">
        <w:rPr>
          <w:rFonts w:ascii="宋体" w:hAnsi="宋体" w:hint="eastAsia"/>
          <w:b/>
          <w:sz w:val="20"/>
          <w:szCs w:val="20"/>
        </w:rPr>
        <w:t>JS2</w:t>
      </w:r>
      <w:r w:rsidRPr="00265E82">
        <w:rPr>
          <w:rFonts w:ascii="宋体" w:hAnsi="宋体" w:hint="eastAsia"/>
          <w:b/>
          <w:sz w:val="20"/>
          <w:szCs w:val="20"/>
        </w:rPr>
        <w:t>）</w:t>
      </w:r>
      <w:r w:rsidRPr="00265E82">
        <w:rPr>
          <w:rFonts w:ascii="宋体" w:hAnsi="宋体" w:hint="eastAsia"/>
          <w:b/>
          <w:sz w:val="20"/>
          <w:szCs w:val="20"/>
        </w:rPr>
        <w:t>物性指标</w:t>
      </w:r>
    </w:p>
    <w:tbl>
      <w:tblPr>
        <w:tblW w:w="7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3345"/>
        <w:gridCol w:w="3045"/>
      </w:tblGrid>
      <w:tr w:rsidR="00265E82" w:rsidRPr="00265E82">
        <w:trPr>
          <w:trHeight w:val="270"/>
          <w:jc w:val="center"/>
        </w:trPr>
        <w:tc>
          <w:tcPr>
            <w:tcW w:w="1042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345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3045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</w:tr>
      <w:tr w:rsidR="00265E82" w:rsidRPr="00265E82">
        <w:trPr>
          <w:trHeight w:val="270"/>
          <w:jc w:val="center"/>
        </w:trPr>
        <w:tc>
          <w:tcPr>
            <w:tcW w:w="1042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345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拉伸强度</w:t>
            </w: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/MPa</w:t>
            </w:r>
          </w:p>
        </w:tc>
        <w:tc>
          <w:tcPr>
            <w:tcW w:w="3045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265E82" w:rsidRPr="00265E82">
        <w:trPr>
          <w:trHeight w:val="270"/>
          <w:jc w:val="center"/>
        </w:trPr>
        <w:tc>
          <w:tcPr>
            <w:tcW w:w="1042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45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拉断伸长率</w:t>
            </w: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/%</w:t>
            </w:r>
          </w:p>
        </w:tc>
        <w:tc>
          <w:tcPr>
            <w:tcW w:w="3045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550</w:t>
            </w:r>
          </w:p>
        </w:tc>
      </w:tr>
      <w:tr w:rsidR="0087112D" w:rsidRPr="00265E82">
        <w:trPr>
          <w:trHeight w:val="270"/>
          <w:jc w:val="center"/>
        </w:trPr>
        <w:tc>
          <w:tcPr>
            <w:tcW w:w="1042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透水性（</w:t>
            </w: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30min</w:t>
            </w: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045" w:type="dxa"/>
            <w:vAlign w:val="center"/>
          </w:tcPr>
          <w:p w:rsidR="0087112D" w:rsidRPr="00265E82" w:rsidRDefault="003374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0.3MPa</w:t>
            </w:r>
            <w:r w:rsidRPr="00265E82">
              <w:rPr>
                <w:rFonts w:ascii="宋体" w:hAnsi="宋体" w:cs="宋体" w:hint="eastAsia"/>
                <w:kern w:val="0"/>
                <w:sz w:val="20"/>
                <w:szCs w:val="20"/>
              </w:rPr>
              <w:t>无渗漏</w:t>
            </w:r>
          </w:p>
        </w:tc>
      </w:tr>
    </w:tbl>
    <w:p w:rsidR="0087112D" w:rsidRPr="00265E82" w:rsidRDefault="0087112D">
      <w:pPr>
        <w:jc w:val="center"/>
        <w:rPr>
          <w:rFonts w:ascii="宋体" w:hAnsi="宋体"/>
          <w:sz w:val="20"/>
          <w:szCs w:val="20"/>
        </w:rPr>
      </w:pPr>
    </w:p>
    <w:p w:rsidR="0087112D" w:rsidRPr="00265E82" w:rsidRDefault="0033745C">
      <w:pPr>
        <w:rPr>
          <w:sz w:val="24"/>
        </w:rPr>
      </w:pPr>
      <w:r w:rsidRPr="00265E82">
        <w:rPr>
          <w:rFonts w:hint="eastAsia"/>
          <w:sz w:val="24"/>
        </w:rPr>
        <w:t>三、产品应用范围</w:t>
      </w:r>
    </w:p>
    <w:p w:rsidR="0087112D" w:rsidRPr="00265E82" w:rsidRDefault="0033745C" w:rsidP="00265E82">
      <w:pPr>
        <w:ind w:firstLineChars="200" w:firstLine="480"/>
        <w:rPr>
          <w:sz w:val="24"/>
        </w:rPr>
      </w:pPr>
      <w:r w:rsidRPr="00265E82">
        <w:rPr>
          <w:rFonts w:hint="eastAsia"/>
          <w:sz w:val="24"/>
        </w:rPr>
        <w:t>高分子防水卷材可适用于工业与建筑业的各种混</w:t>
      </w:r>
      <w:r w:rsidR="005B27EB">
        <w:rPr>
          <w:rFonts w:hint="eastAsia"/>
          <w:sz w:val="24"/>
        </w:rPr>
        <w:t>凝土屋面防水，地下室、地铁隧道、防空洞、粮库、垃圾处理、地下管廊</w:t>
      </w:r>
      <w:r w:rsidRPr="00265E82">
        <w:rPr>
          <w:rFonts w:hint="eastAsia"/>
          <w:sz w:val="24"/>
        </w:rPr>
        <w:t>等防水工程。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（</w:t>
      </w:r>
      <w:r w:rsidRPr="00265E82">
        <w:rPr>
          <w:rFonts w:ascii="Arial" w:hAnsi="Arial" w:cs="Arial"/>
          <w:kern w:val="0"/>
          <w:sz w:val="24"/>
        </w:rPr>
        <w:t>4</w:t>
      </w:r>
      <w:r w:rsidRPr="00265E82">
        <w:rPr>
          <w:rFonts w:ascii="Arial" w:hAnsi="Arial" w:cs="Arial"/>
          <w:kern w:val="0"/>
          <w:sz w:val="24"/>
        </w:rPr>
        <w:t>）人员的安排：根据工程需要，安排足够的人力绝对保证工程的整体形象进度。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2</w:t>
      </w:r>
      <w:r w:rsidRPr="00265E82">
        <w:rPr>
          <w:rFonts w:ascii="Arial" w:hAnsi="Arial" w:cs="Arial"/>
          <w:kern w:val="0"/>
          <w:sz w:val="24"/>
        </w:rPr>
        <w:t>、施工方法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（</w:t>
      </w:r>
      <w:r w:rsidRPr="00265E82">
        <w:rPr>
          <w:rFonts w:ascii="Arial" w:hAnsi="Arial" w:cs="Arial"/>
          <w:kern w:val="0"/>
          <w:sz w:val="24"/>
        </w:rPr>
        <w:t>1</w:t>
      </w:r>
      <w:r w:rsidRPr="00265E82">
        <w:rPr>
          <w:rFonts w:ascii="Arial" w:hAnsi="Arial" w:cs="Arial"/>
          <w:kern w:val="0"/>
          <w:sz w:val="24"/>
        </w:rPr>
        <w:t>）施工准备：</w:t>
      </w:r>
      <w:bookmarkStart w:id="0" w:name="_GoBack"/>
      <w:bookmarkEnd w:id="0"/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A</w:t>
      </w:r>
      <w:r w:rsidRPr="00265E82">
        <w:rPr>
          <w:rFonts w:ascii="Arial" w:hAnsi="Arial" w:cs="Arial"/>
          <w:kern w:val="0"/>
          <w:sz w:val="24"/>
        </w:rPr>
        <w:t>、把所有材料以原包装未打开的形式运至工地现场。</w:t>
      </w:r>
    </w:p>
    <w:p w:rsidR="0087112D" w:rsidRPr="00265E82" w:rsidRDefault="00265E82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B</w:t>
      </w:r>
      <w:r w:rsidR="0033745C" w:rsidRPr="00265E82">
        <w:rPr>
          <w:rFonts w:ascii="Arial" w:hAnsi="Arial" w:cs="Arial"/>
          <w:kern w:val="0"/>
          <w:sz w:val="24"/>
        </w:rPr>
        <w:t>、卷材从</w:t>
      </w:r>
      <w:proofErr w:type="gramStart"/>
      <w:r w:rsidR="0033745C" w:rsidRPr="00265E82">
        <w:rPr>
          <w:rFonts w:ascii="Arial" w:hAnsi="Arial" w:cs="Arial"/>
          <w:kern w:val="0"/>
          <w:sz w:val="24"/>
        </w:rPr>
        <w:t>低处往</w:t>
      </w:r>
      <w:proofErr w:type="gramEnd"/>
      <w:r w:rsidR="0033745C" w:rsidRPr="00265E82">
        <w:rPr>
          <w:rFonts w:ascii="Arial" w:hAnsi="Arial" w:cs="Arial"/>
          <w:kern w:val="0"/>
          <w:sz w:val="24"/>
        </w:rPr>
        <w:t>高处施工，包括大面卷材的铺设、收头等作业。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（</w:t>
      </w:r>
      <w:r w:rsidRPr="00265E82">
        <w:rPr>
          <w:rFonts w:ascii="Arial" w:hAnsi="Arial" w:cs="Arial"/>
          <w:kern w:val="0"/>
          <w:sz w:val="24"/>
        </w:rPr>
        <w:t>2</w:t>
      </w:r>
      <w:r w:rsidRPr="00265E82">
        <w:rPr>
          <w:rFonts w:ascii="Arial" w:hAnsi="Arial" w:cs="Arial"/>
          <w:kern w:val="0"/>
          <w:sz w:val="24"/>
        </w:rPr>
        <w:t>）施工工艺流程：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高分子防水卷材：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基层验收</w:t>
      </w:r>
      <w:r w:rsidRPr="00265E82">
        <w:rPr>
          <w:rFonts w:ascii="Arial" w:hAnsi="Arial" w:cs="Arial"/>
          <w:kern w:val="0"/>
          <w:sz w:val="24"/>
        </w:rPr>
        <w:t>→</w:t>
      </w:r>
      <w:r w:rsidRPr="00265E82">
        <w:rPr>
          <w:rFonts w:ascii="Arial" w:hAnsi="Arial" w:cs="Arial"/>
          <w:kern w:val="0"/>
          <w:sz w:val="24"/>
        </w:rPr>
        <w:t>清理基层</w:t>
      </w:r>
      <w:r w:rsidRPr="00265E82">
        <w:rPr>
          <w:rFonts w:ascii="Arial" w:hAnsi="Arial" w:cs="Arial"/>
          <w:kern w:val="0"/>
          <w:sz w:val="24"/>
        </w:rPr>
        <w:t xml:space="preserve"> →</w:t>
      </w:r>
      <w:r w:rsidRPr="00265E82">
        <w:rPr>
          <w:rFonts w:ascii="Arial" w:hAnsi="Arial" w:cs="Arial"/>
          <w:kern w:val="0"/>
          <w:sz w:val="24"/>
        </w:rPr>
        <w:t>特殊部位处理</w:t>
      </w:r>
      <w:r w:rsidRPr="00265E82">
        <w:rPr>
          <w:rFonts w:ascii="Arial" w:hAnsi="Arial" w:cs="Arial"/>
          <w:kern w:val="0"/>
          <w:sz w:val="24"/>
        </w:rPr>
        <w:t xml:space="preserve"> →</w:t>
      </w:r>
      <w:r w:rsidRPr="00265E82">
        <w:rPr>
          <w:rFonts w:ascii="Arial" w:hAnsi="Arial" w:cs="Arial"/>
          <w:kern w:val="0"/>
          <w:sz w:val="24"/>
        </w:rPr>
        <w:t>空铺</w:t>
      </w:r>
      <w:r w:rsidRPr="00265E82">
        <w:rPr>
          <w:rFonts w:ascii="Arial" w:hAnsi="Arial" w:cs="Arial"/>
          <w:kern w:val="0"/>
          <w:sz w:val="24"/>
        </w:rPr>
        <w:t>大平面</w:t>
      </w:r>
      <w:r w:rsidRPr="00265E82">
        <w:rPr>
          <w:rFonts w:ascii="Arial" w:hAnsi="Arial" w:cs="Arial" w:hint="eastAsia"/>
          <w:kern w:val="0"/>
          <w:sz w:val="24"/>
        </w:rPr>
        <w:t>高分子</w:t>
      </w:r>
      <w:r w:rsidRPr="00265E82">
        <w:rPr>
          <w:rFonts w:ascii="Arial" w:hAnsi="Arial" w:cs="Arial" w:hint="eastAsia"/>
          <w:kern w:val="0"/>
          <w:sz w:val="24"/>
        </w:rPr>
        <w:t>防水</w:t>
      </w:r>
      <w:r w:rsidRPr="00265E82">
        <w:rPr>
          <w:rFonts w:ascii="Arial" w:hAnsi="Arial" w:cs="Arial"/>
          <w:kern w:val="0"/>
          <w:sz w:val="24"/>
        </w:rPr>
        <w:t>卷材</w:t>
      </w:r>
      <w:r w:rsidRPr="00265E82">
        <w:rPr>
          <w:rFonts w:ascii="Arial" w:hAnsi="Arial" w:cs="Arial"/>
          <w:kern w:val="0"/>
          <w:sz w:val="24"/>
        </w:rPr>
        <w:t xml:space="preserve"> →</w:t>
      </w:r>
      <w:r w:rsidRPr="00265E82">
        <w:rPr>
          <w:rFonts w:ascii="Arial" w:hAnsi="Arial" w:cs="Arial"/>
          <w:kern w:val="0"/>
          <w:sz w:val="24"/>
        </w:rPr>
        <w:t>搭接边处理</w:t>
      </w:r>
      <w:r w:rsidRPr="00265E82">
        <w:rPr>
          <w:rFonts w:ascii="Arial" w:hAnsi="Arial" w:cs="Arial"/>
          <w:kern w:val="0"/>
          <w:sz w:val="24"/>
        </w:rPr>
        <w:t xml:space="preserve"> →</w:t>
      </w:r>
      <w:r w:rsidRPr="00265E82">
        <w:rPr>
          <w:rFonts w:ascii="Arial" w:hAnsi="Arial" w:cs="Arial"/>
          <w:kern w:val="0"/>
          <w:sz w:val="24"/>
        </w:rPr>
        <w:t>自检合格</w:t>
      </w:r>
      <w:r w:rsidRPr="00265E82">
        <w:rPr>
          <w:rFonts w:ascii="Arial" w:hAnsi="Arial" w:cs="Arial"/>
          <w:kern w:val="0"/>
          <w:sz w:val="24"/>
        </w:rPr>
        <w:t xml:space="preserve"> →</w:t>
      </w:r>
      <w:r w:rsidRPr="00265E82">
        <w:rPr>
          <w:rFonts w:ascii="Arial" w:hAnsi="Arial" w:cs="Arial"/>
          <w:kern w:val="0"/>
          <w:sz w:val="24"/>
        </w:rPr>
        <w:t>报验交付。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lastRenderedPageBreak/>
        <w:t>（</w:t>
      </w:r>
      <w:r w:rsidRPr="00265E82">
        <w:rPr>
          <w:rFonts w:ascii="Arial" w:hAnsi="Arial" w:cs="Arial"/>
          <w:kern w:val="0"/>
          <w:sz w:val="24"/>
        </w:rPr>
        <w:t>3</w:t>
      </w:r>
      <w:r w:rsidRPr="00265E82">
        <w:rPr>
          <w:rFonts w:ascii="Arial" w:hAnsi="Arial" w:cs="Arial"/>
          <w:kern w:val="0"/>
          <w:sz w:val="24"/>
        </w:rPr>
        <w:t>）具体操作步骤：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基层验收：混凝土垫层达到强度，基层达到施工要求再进行施工。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基层清理：基层清理干净，保证在干净、干燥、平整、</w:t>
      </w:r>
      <w:proofErr w:type="gramStart"/>
      <w:r w:rsidRPr="00265E82">
        <w:rPr>
          <w:rFonts w:ascii="Arial" w:hAnsi="Arial" w:cs="Arial"/>
          <w:kern w:val="0"/>
          <w:sz w:val="24"/>
        </w:rPr>
        <w:t>不</w:t>
      </w:r>
      <w:proofErr w:type="gramEnd"/>
      <w:r w:rsidRPr="00265E82">
        <w:rPr>
          <w:rFonts w:ascii="Arial" w:hAnsi="Arial" w:cs="Arial"/>
          <w:kern w:val="0"/>
          <w:sz w:val="24"/>
        </w:rPr>
        <w:t>翻砂、不起皮的基层上才能进行防水施工。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搭接边焊接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a</w:t>
      </w:r>
      <w:r w:rsidRPr="00265E82">
        <w:rPr>
          <w:rFonts w:ascii="Arial" w:hAnsi="Arial" w:cs="Arial"/>
          <w:kern w:val="0"/>
          <w:sz w:val="24"/>
        </w:rPr>
        <w:t>、</w:t>
      </w:r>
      <w:proofErr w:type="gramStart"/>
      <w:r w:rsidRPr="00265E82">
        <w:rPr>
          <w:rFonts w:ascii="Arial" w:hAnsi="Arial" w:cs="Arial"/>
          <w:kern w:val="0"/>
          <w:sz w:val="24"/>
        </w:rPr>
        <w:t>焊结缝的</w:t>
      </w:r>
      <w:proofErr w:type="gramEnd"/>
      <w:r w:rsidRPr="00265E82">
        <w:rPr>
          <w:rFonts w:ascii="Arial" w:hAnsi="Arial" w:cs="Arial"/>
          <w:kern w:val="0"/>
          <w:sz w:val="24"/>
        </w:rPr>
        <w:t>结合面必须清扫干净，如有灰、土等杂物</w:t>
      </w:r>
      <w:r w:rsidR="005B27EB">
        <w:rPr>
          <w:rFonts w:ascii="Arial" w:hAnsi="Arial" w:cs="Arial" w:hint="eastAsia"/>
          <w:kern w:val="0"/>
          <w:sz w:val="24"/>
        </w:rPr>
        <w:t>必须清理</w:t>
      </w:r>
      <w:r w:rsidRPr="00265E82">
        <w:rPr>
          <w:rFonts w:ascii="Arial" w:hAnsi="Arial" w:cs="Arial"/>
          <w:kern w:val="0"/>
          <w:sz w:val="24"/>
        </w:rPr>
        <w:t>干净才能进行焊结。大面积采用自动焊接机焊结，卷材的搭接</w:t>
      </w:r>
      <w:r w:rsidRPr="00265E82">
        <w:rPr>
          <w:rFonts w:ascii="Arial" w:hAnsi="Arial" w:cs="Arial"/>
          <w:kern w:val="0"/>
          <w:sz w:val="24"/>
        </w:rPr>
        <w:t>缝采用单焊缝。</w:t>
      </w:r>
      <w:r w:rsidRPr="00265E82">
        <w:rPr>
          <w:rFonts w:ascii="Arial" w:hAnsi="Arial" w:cs="Arial"/>
          <w:kern w:val="0"/>
          <w:sz w:val="24"/>
        </w:rPr>
        <w:t>有效焊接宽度不应小于</w:t>
      </w:r>
      <w:r w:rsidRPr="00265E82">
        <w:rPr>
          <w:rFonts w:ascii="Arial" w:hAnsi="Arial" w:cs="Arial"/>
          <w:kern w:val="0"/>
          <w:sz w:val="24"/>
        </w:rPr>
        <w:t>30mm</w:t>
      </w:r>
      <w:r w:rsidRPr="00265E82">
        <w:rPr>
          <w:rFonts w:ascii="Arial" w:hAnsi="Arial" w:cs="Arial"/>
          <w:kern w:val="0"/>
          <w:sz w:val="24"/>
        </w:rPr>
        <w:t>；细部及转角部位采用手动热风焊枪焊接。</w:t>
      </w:r>
    </w:p>
    <w:p w:rsidR="0087112D" w:rsidRPr="00265E82" w:rsidRDefault="0033745C">
      <w:pPr>
        <w:widowControl/>
        <w:shd w:val="clear" w:color="auto" w:fill="FFFFFF"/>
        <w:jc w:val="center"/>
        <w:rPr>
          <w:rFonts w:ascii="Arial" w:hAnsi="Arial" w:cs="Arial"/>
          <w:kern w:val="0"/>
          <w:sz w:val="18"/>
          <w:szCs w:val="18"/>
        </w:rPr>
      </w:pPr>
      <w:r w:rsidRPr="00265E82">
        <w:rPr>
          <w:rFonts w:ascii="Arial" w:hAnsi="Arial" w:cs="Arial"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Pr="00265E82">
        <w:rPr>
          <w:rFonts w:ascii="Arial" w:hAnsi="Arial" w:cs="Arial"/>
          <w:noProof/>
          <w:kern w:val="0"/>
          <w:sz w:val="18"/>
          <w:szCs w:val="18"/>
        </w:rPr>
        <w:drawing>
          <wp:inline distT="0" distB="0" distL="0" distR="0" wp14:anchorId="6A855B4E" wp14:editId="190CC04A">
            <wp:extent cx="5143500" cy="3076575"/>
            <wp:effectExtent l="19050" t="0" r="0" b="0"/>
            <wp:docPr id="3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76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①</w:t>
      </w:r>
      <w:r w:rsidRPr="00265E82">
        <w:rPr>
          <w:rFonts w:ascii="Arial" w:hAnsi="Arial" w:cs="Arial"/>
          <w:kern w:val="0"/>
          <w:sz w:val="24"/>
        </w:rPr>
        <w:t>自动焊机焊缝焊接：焊机压力为</w:t>
      </w:r>
      <w:r w:rsidRPr="00265E82">
        <w:rPr>
          <w:rFonts w:ascii="Arial" w:hAnsi="Arial" w:cs="Arial"/>
          <w:kern w:val="0"/>
          <w:sz w:val="24"/>
        </w:rPr>
        <w:t>5O0</w:t>
      </w:r>
      <w:r w:rsidRPr="00265E82">
        <w:rPr>
          <w:rFonts w:ascii="Arial" w:hAnsi="Arial" w:cs="Arial"/>
          <w:kern w:val="0"/>
          <w:sz w:val="24"/>
        </w:rPr>
        <w:t>－</w:t>
      </w:r>
      <w:r w:rsidRPr="00265E82">
        <w:rPr>
          <w:rFonts w:ascii="Arial" w:hAnsi="Arial" w:cs="Arial"/>
          <w:kern w:val="0"/>
          <w:sz w:val="24"/>
        </w:rPr>
        <w:t>550N</w:t>
      </w:r>
      <w:r w:rsidRPr="00265E82">
        <w:rPr>
          <w:rFonts w:ascii="Arial" w:hAnsi="Arial" w:cs="Arial"/>
          <w:kern w:val="0"/>
          <w:sz w:val="24"/>
        </w:rPr>
        <w:t>左右，温度为</w:t>
      </w:r>
      <w:r w:rsidRPr="00265E82">
        <w:rPr>
          <w:rFonts w:ascii="Arial" w:hAnsi="Arial" w:cs="Arial"/>
          <w:kern w:val="0"/>
          <w:sz w:val="24"/>
        </w:rPr>
        <w:t>300</w:t>
      </w:r>
      <w:r w:rsidRPr="00265E82">
        <w:rPr>
          <w:rFonts w:ascii="Arial" w:hAnsi="Arial" w:cs="Arial"/>
          <w:kern w:val="0"/>
          <w:sz w:val="24"/>
        </w:rPr>
        <w:t>－</w:t>
      </w:r>
      <w:r w:rsidRPr="00265E82">
        <w:rPr>
          <w:rFonts w:ascii="Arial" w:hAnsi="Arial" w:cs="Arial"/>
          <w:kern w:val="0"/>
          <w:sz w:val="24"/>
        </w:rPr>
        <w:t>400</w:t>
      </w:r>
      <w:r w:rsidRPr="00265E82">
        <w:rPr>
          <w:rFonts w:ascii="Arial" w:hAnsi="Arial" w:cs="Arial" w:hint="eastAsia"/>
          <w:kern w:val="0"/>
          <w:sz w:val="24"/>
        </w:rPr>
        <w:t>℃</w:t>
      </w:r>
      <w:r w:rsidRPr="00265E82">
        <w:rPr>
          <w:rFonts w:ascii="Arial" w:hAnsi="Arial" w:cs="Arial"/>
          <w:kern w:val="0"/>
          <w:sz w:val="24"/>
        </w:rPr>
        <w:t>，焊接速度为</w:t>
      </w:r>
      <w:r w:rsidRPr="00265E82">
        <w:rPr>
          <w:rFonts w:ascii="Arial" w:hAnsi="Arial" w:cs="Arial"/>
          <w:kern w:val="0"/>
          <w:sz w:val="24"/>
        </w:rPr>
        <w:t>1.5-2m/min,</w:t>
      </w:r>
      <w:r w:rsidRPr="00265E82">
        <w:rPr>
          <w:rFonts w:ascii="Arial" w:hAnsi="Arial" w:cs="Arial"/>
          <w:kern w:val="0"/>
          <w:sz w:val="24"/>
        </w:rPr>
        <w:t>具体情况视现场条件（温度、湿度）而定。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②</w:t>
      </w:r>
      <w:r w:rsidRPr="00265E82">
        <w:rPr>
          <w:rFonts w:ascii="Arial" w:hAnsi="Arial" w:cs="Arial"/>
          <w:kern w:val="0"/>
          <w:sz w:val="24"/>
        </w:rPr>
        <w:t>焊接前应</w:t>
      </w:r>
      <w:proofErr w:type="gramStart"/>
      <w:r w:rsidRPr="00265E82">
        <w:rPr>
          <w:rFonts w:ascii="Arial" w:hAnsi="Arial" w:cs="Arial"/>
          <w:kern w:val="0"/>
          <w:sz w:val="24"/>
        </w:rPr>
        <w:t>先焊长边</w:t>
      </w:r>
      <w:proofErr w:type="gramEnd"/>
      <w:r w:rsidRPr="00265E82">
        <w:rPr>
          <w:rFonts w:ascii="Arial" w:hAnsi="Arial" w:cs="Arial"/>
          <w:kern w:val="0"/>
          <w:sz w:val="24"/>
        </w:rPr>
        <w:t>搭接缝，</w:t>
      </w:r>
      <w:proofErr w:type="gramStart"/>
      <w:r w:rsidRPr="00265E82">
        <w:rPr>
          <w:rFonts w:ascii="Arial" w:hAnsi="Arial" w:cs="Arial"/>
          <w:kern w:val="0"/>
          <w:sz w:val="24"/>
        </w:rPr>
        <w:t>后焊短边</w:t>
      </w:r>
      <w:proofErr w:type="gramEnd"/>
      <w:r w:rsidRPr="00265E82">
        <w:rPr>
          <w:rFonts w:ascii="Arial" w:hAnsi="Arial" w:cs="Arial"/>
          <w:kern w:val="0"/>
          <w:sz w:val="24"/>
        </w:rPr>
        <w:t>搭接缝。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③</w:t>
      </w:r>
      <w:r w:rsidRPr="00265E82">
        <w:rPr>
          <w:rFonts w:ascii="Arial" w:hAnsi="Arial" w:cs="Arial"/>
          <w:kern w:val="0"/>
          <w:sz w:val="24"/>
        </w:rPr>
        <w:t>控制热风加热器温度和时间，焊接处不得有漏焊，跳焊或焊接不牢。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④</w:t>
      </w:r>
      <w:r w:rsidRPr="00265E82">
        <w:rPr>
          <w:rFonts w:ascii="Arial" w:hAnsi="Arial" w:cs="Arial"/>
          <w:kern w:val="0"/>
          <w:sz w:val="24"/>
        </w:rPr>
        <w:t>焊接时不得</w:t>
      </w:r>
      <w:proofErr w:type="gramStart"/>
      <w:r w:rsidRPr="00265E82">
        <w:rPr>
          <w:rFonts w:ascii="Arial" w:hAnsi="Arial" w:cs="Arial"/>
          <w:kern w:val="0"/>
          <w:sz w:val="24"/>
        </w:rPr>
        <w:t>损害非</w:t>
      </w:r>
      <w:proofErr w:type="gramEnd"/>
      <w:r w:rsidRPr="00265E82">
        <w:rPr>
          <w:rFonts w:ascii="Arial" w:hAnsi="Arial" w:cs="Arial"/>
          <w:kern w:val="0"/>
          <w:sz w:val="24"/>
        </w:rPr>
        <w:t>焊接部位。</w:t>
      </w:r>
    </w:p>
    <w:p w:rsidR="0087112D" w:rsidRPr="00265E82" w:rsidRDefault="0033745C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整个防水层完工后，对铺设卷材作全面质量检查，如有损坏或粘贴不良，应及时作修补处理，只有经过严格的自检合格后才能报验。报验合格后及时作好保护层的施工。</w:t>
      </w:r>
    </w:p>
    <w:p w:rsidR="0087112D" w:rsidRPr="00265E82" w:rsidRDefault="0087112D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</w:p>
    <w:p w:rsidR="0087112D" w:rsidRPr="00265E82" w:rsidRDefault="0033745C">
      <w:pPr>
        <w:widowControl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成品保护</w:t>
      </w:r>
    </w:p>
    <w:p w:rsidR="0087112D" w:rsidRPr="00265E82" w:rsidRDefault="0033745C">
      <w:pPr>
        <w:widowControl/>
        <w:numPr>
          <w:ilvl w:val="0"/>
          <w:numId w:val="2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已铺设的防水层应采取措施进行保护，严禁在铺设的排水层上进行施工和运输，并应及时进行下道工序的施工。</w:t>
      </w:r>
    </w:p>
    <w:p w:rsidR="0087112D" w:rsidRPr="00265E82" w:rsidRDefault="0033745C">
      <w:pPr>
        <w:widowControl/>
        <w:numPr>
          <w:ilvl w:val="0"/>
          <w:numId w:val="2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排水层施工时要注意已经施工完成的其他成品保护。</w:t>
      </w:r>
    </w:p>
    <w:p w:rsidR="0087112D" w:rsidRPr="00265E82" w:rsidRDefault="0033745C">
      <w:pPr>
        <w:widowControl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安全保证措施</w:t>
      </w:r>
    </w:p>
    <w:p w:rsidR="0087112D" w:rsidRPr="00265E82" w:rsidRDefault="0033745C">
      <w:pPr>
        <w:widowControl/>
        <w:numPr>
          <w:ilvl w:val="0"/>
          <w:numId w:val="3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作业人员应经过安全技术培训、考核。</w:t>
      </w:r>
    </w:p>
    <w:p w:rsidR="0087112D" w:rsidRPr="00265E82" w:rsidRDefault="0033745C">
      <w:pPr>
        <w:widowControl/>
        <w:numPr>
          <w:ilvl w:val="0"/>
          <w:numId w:val="3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材料存放于专人负责的库房，严禁烟火并挂有</w:t>
      </w:r>
      <w:proofErr w:type="gramStart"/>
      <w:r w:rsidRPr="00265E82">
        <w:rPr>
          <w:rFonts w:ascii="Arial" w:hAnsi="Arial" w:cs="Arial" w:hint="eastAsia"/>
          <w:kern w:val="0"/>
          <w:sz w:val="24"/>
        </w:rPr>
        <w:t>醒目警告</w:t>
      </w:r>
      <w:proofErr w:type="gramEnd"/>
      <w:r w:rsidRPr="00265E82">
        <w:rPr>
          <w:rFonts w:ascii="Arial" w:hAnsi="Arial" w:cs="Arial" w:hint="eastAsia"/>
          <w:kern w:val="0"/>
          <w:sz w:val="24"/>
        </w:rPr>
        <w:t>标识和防火措施。</w:t>
      </w:r>
    </w:p>
    <w:p w:rsidR="0087112D" w:rsidRPr="00265E82" w:rsidRDefault="0033745C">
      <w:pPr>
        <w:widowControl/>
        <w:numPr>
          <w:ilvl w:val="0"/>
          <w:numId w:val="3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施工人员应佩戴安全帽、穿软底鞋、工作服，严禁在没有任何防护措施的情况下违章作业。</w:t>
      </w:r>
    </w:p>
    <w:p w:rsidR="0087112D" w:rsidRPr="00265E82" w:rsidRDefault="0033745C">
      <w:pPr>
        <w:widowControl/>
        <w:numPr>
          <w:ilvl w:val="0"/>
          <w:numId w:val="3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lastRenderedPageBreak/>
        <w:t>施工</w:t>
      </w:r>
      <w:r w:rsidRPr="00265E82">
        <w:rPr>
          <w:rFonts w:ascii="Arial" w:hAnsi="Arial" w:cs="Arial" w:hint="eastAsia"/>
          <w:kern w:val="0"/>
          <w:sz w:val="24"/>
        </w:rPr>
        <w:t>用电源必须配置漏电保护装置。</w:t>
      </w:r>
    </w:p>
    <w:p w:rsidR="0087112D" w:rsidRPr="00265E82" w:rsidRDefault="0033745C">
      <w:pPr>
        <w:widowControl/>
        <w:numPr>
          <w:ilvl w:val="0"/>
          <w:numId w:val="3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严禁在酒后作业，严禁乱摸、乱动非本工种的任何机械、电气设备。</w:t>
      </w:r>
    </w:p>
    <w:p w:rsidR="0087112D" w:rsidRPr="00265E82" w:rsidRDefault="0033745C">
      <w:pPr>
        <w:widowControl/>
        <w:numPr>
          <w:ilvl w:val="0"/>
          <w:numId w:val="3"/>
        </w:numPr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其他未尽事项按相应安全技术作业要求执行。</w:t>
      </w:r>
    </w:p>
    <w:p w:rsidR="0087112D" w:rsidRPr="00265E82" w:rsidRDefault="0033745C">
      <w:pPr>
        <w:widowControl/>
        <w:shd w:val="clear" w:color="auto" w:fill="FFFFFF"/>
        <w:spacing w:before="390"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 w:hint="eastAsia"/>
          <w:kern w:val="0"/>
          <w:sz w:val="24"/>
        </w:rPr>
        <w:t>5.</w:t>
      </w:r>
      <w:r w:rsidRPr="00265E82">
        <w:rPr>
          <w:rFonts w:ascii="Arial" w:hAnsi="Arial" w:cs="Arial"/>
          <w:kern w:val="0"/>
          <w:sz w:val="24"/>
        </w:rPr>
        <w:t>结语</w:t>
      </w:r>
    </w:p>
    <w:p w:rsidR="0087112D" w:rsidRPr="00265E82" w:rsidRDefault="0033745C">
      <w:pPr>
        <w:widowControl/>
        <w:shd w:val="clear" w:color="auto" w:fill="FFFFFF"/>
        <w:spacing w:before="330" w:line="360" w:lineRule="atLeast"/>
        <w:rPr>
          <w:rFonts w:ascii="Arial" w:hAnsi="Arial" w:cs="Arial"/>
          <w:kern w:val="0"/>
          <w:sz w:val="24"/>
        </w:rPr>
      </w:pPr>
      <w:r w:rsidRPr="00265E82">
        <w:rPr>
          <w:rFonts w:ascii="Arial" w:hAnsi="Arial" w:cs="Arial"/>
          <w:kern w:val="0"/>
          <w:sz w:val="24"/>
        </w:rPr>
        <w:t>重点、难点在于细部节点，防水系统成就精品。在</w:t>
      </w:r>
      <w:r w:rsidRPr="00265E82">
        <w:rPr>
          <w:rFonts w:ascii="Arial" w:hAnsi="Arial" w:cs="Arial" w:hint="eastAsia"/>
          <w:kern w:val="0"/>
          <w:sz w:val="24"/>
        </w:rPr>
        <w:t>高分子</w:t>
      </w:r>
      <w:r w:rsidRPr="00265E82">
        <w:rPr>
          <w:rFonts w:ascii="Arial" w:hAnsi="Arial" w:cs="Arial"/>
          <w:kern w:val="0"/>
          <w:sz w:val="24"/>
        </w:rPr>
        <w:t>防水卷材施工中，强化了细部节点的处理；从工程项目的</w:t>
      </w:r>
      <w:r w:rsidRPr="00265E82">
        <w:rPr>
          <w:rFonts w:ascii="Arial" w:hAnsi="Arial" w:cs="Arial"/>
          <w:kern w:val="0"/>
          <w:sz w:val="24"/>
        </w:rPr>
        <w:t>“</w:t>
      </w:r>
      <w:r w:rsidRPr="00265E82">
        <w:rPr>
          <w:rFonts w:ascii="Arial" w:hAnsi="Arial" w:cs="Arial"/>
          <w:kern w:val="0"/>
          <w:sz w:val="24"/>
        </w:rPr>
        <w:t>个性化</w:t>
      </w:r>
      <w:r w:rsidRPr="00265E82">
        <w:rPr>
          <w:rFonts w:ascii="Arial" w:hAnsi="Arial" w:cs="Arial"/>
          <w:kern w:val="0"/>
          <w:sz w:val="24"/>
        </w:rPr>
        <w:t>”</w:t>
      </w:r>
      <w:r w:rsidRPr="00265E82">
        <w:rPr>
          <w:rFonts w:ascii="Arial" w:hAnsi="Arial" w:cs="Arial"/>
          <w:kern w:val="0"/>
          <w:sz w:val="24"/>
        </w:rPr>
        <w:t>考虑，灵活的采用适宜工法，才能有效杜绝渗漏，打造百年工程。</w:t>
      </w:r>
    </w:p>
    <w:p w:rsidR="0087112D" w:rsidRPr="00265E82" w:rsidRDefault="0087112D">
      <w:pPr>
        <w:widowControl/>
        <w:shd w:val="clear" w:color="auto" w:fill="FFFFFF"/>
        <w:spacing w:line="360" w:lineRule="atLeast"/>
        <w:rPr>
          <w:rFonts w:ascii="Arial" w:hAnsi="Arial" w:cs="Arial"/>
          <w:kern w:val="0"/>
          <w:sz w:val="24"/>
        </w:rPr>
      </w:pPr>
    </w:p>
    <w:sectPr w:rsidR="0087112D" w:rsidRPr="00265E82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5C" w:rsidRDefault="0033745C" w:rsidP="005B27EB">
      <w:r>
        <w:separator/>
      </w:r>
    </w:p>
  </w:endnote>
  <w:endnote w:type="continuationSeparator" w:id="0">
    <w:p w:rsidR="0033745C" w:rsidRDefault="0033745C" w:rsidP="005B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67131"/>
      <w:docPartObj>
        <w:docPartGallery w:val="Page Numbers (Bottom of Page)"/>
        <w:docPartUnique/>
      </w:docPartObj>
    </w:sdtPr>
    <w:sdtContent>
      <w:p w:rsidR="005B27EB" w:rsidRDefault="005B27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571" w:rsidRPr="00F41571">
          <w:rPr>
            <w:noProof/>
            <w:lang w:val="zh-CN"/>
          </w:rPr>
          <w:t>4</w:t>
        </w:r>
        <w:r>
          <w:fldChar w:fldCharType="end"/>
        </w:r>
      </w:p>
    </w:sdtContent>
  </w:sdt>
  <w:p w:rsidR="005B27EB" w:rsidRDefault="005B2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5C" w:rsidRDefault="0033745C" w:rsidP="005B27EB">
      <w:r>
        <w:separator/>
      </w:r>
    </w:p>
  </w:footnote>
  <w:footnote w:type="continuationSeparator" w:id="0">
    <w:p w:rsidR="0033745C" w:rsidRDefault="0033745C" w:rsidP="005B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5F419"/>
    <w:multiLevelType w:val="singleLevel"/>
    <w:tmpl w:val="E575F419"/>
    <w:lvl w:ilvl="0">
      <w:start w:val="1"/>
      <w:numFmt w:val="decimal"/>
      <w:suff w:val="nothing"/>
      <w:lvlText w:val="（%1）"/>
      <w:lvlJc w:val="left"/>
    </w:lvl>
  </w:abstractNum>
  <w:abstractNum w:abstractNumId="1">
    <w:nsid w:val="FAADA5E3"/>
    <w:multiLevelType w:val="singleLevel"/>
    <w:tmpl w:val="FAADA5E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94CF884"/>
    <w:multiLevelType w:val="singleLevel"/>
    <w:tmpl w:val="194CF88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7183"/>
    <w:rsid w:val="002218C5"/>
    <w:rsid w:val="00265E82"/>
    <w:rsid w:val="0033745C"/>
    <w:rsid w:val="005B27EB"/>
    <w:rsid w:val="00757183"/>
    <w:rsid w:val="0087112D"/>
    <w:rsid w:val="009307B8"/>
    <w:rsid w:val="00E6680D"/>
    <w:rsid w:val="00EF7907"/>
    <w:rsid w:val="00F41571"/>
    <w:rsid w:val="14C32E2A"/>
    <w:rsid w:val="40B9133F"/>
    <w:rsid w:val="42E71503"/>
    <w:rsid w:val="5C54376B"/>
    <w:rsid w:val="6D0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27E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27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LXM</cp:lastModifiedBy>
  <cp:revision>3</cp:revision>
  <cp:lastPrinted>2019-04-24T02:31:00Z</cp:lastPrinted>
  <dcterms:created xsi:type="dcterms:W3CDTF">2018-06-08T01:08:00Z</dcterms:created>
  <dcterms:modified xsi:type="dcterms:W3CDTF">2019-04-24T02:31:00Z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